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DC" w:rsidRDefault="00FC721E">
      <w:pPr>
        <w:suppressLineNumbers/>
        <w:spacing w:after="2"/>
        <w:jc w:val="center"/>
      </w:pPr>
      <w:bookmarkStart w:id="0" w:name="_GoBack"/>
      <w:bookmarkEnd w:id="0"/>
      <w:r>
        <w:rPr>
          <w:rFonts w:ascii="Arial"/>
          <w:sz w:val="18"/>
        </w:rPr>
        <w:t>HOUSE DOCKET, NO. 2350        FILED ON: 1/19/2017</w:t>
      </w:r>
    </w:p>
    <w:p w:rsidR="003861DC" w:rsidRDefault="00FC721E">
      <w:pPr>
        <w:suppressLineNumbers/>
        <w:spacing w:after="2"/>
        <w:jc w:val="center"/>
        <w:rPr>
          <w:b/>
          <w:sz w:val="48"/>
        </w:rPr>
      </w:pPr>
      <w:r>
        <w:rPr>
          <w:b/>
          <w:sz w:val="48"/>
        </w:rPr>
        <w:t>HOUSE  .  .  .  .  .  .  .  .  .  .  .  .  .  .  .  No.         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380"/>
      </w:tblGrid>
      <w:tr w:rsidR="003861DC">
        <w:tc>
          <w:tcPr>
            <w:tcW w:w="9500" w:type="dxa"/>
          </w:tcPr>
          <w:p w:rsidR="003861DC" w:rsidRDefault="003861D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861DC" w:rsidRDefault="00FC721E">
      <w:pPr>
        <w:suppressLineNumbers/>
        <w:spacing w:after="0"/>
        <w:jc w:val="center"/>
      </w:pPr>
      <w:r>
        <w:rPr>
          <w:rFonts w:ascii="Old English Text MT"/>
          <w:sz w:val="32"/>
        </w:rPr>
        <w:t>The Commonwealth of Massachusetts</w:t>
      </w:r>
    </w:p>
    <w:p w:rsidR="003861DC" w:rsidRDefault="00FC721E">
      <w:pPr>
        <w:suppressLineNumbers/>
        <w:jc w:val="center"/>
      </w:pPr>
      <w:r>
        <w:rPr>
          <w:b/>
          <w:sz w:val="20"/>
        </w:rPr>
        <w:t>_________________</w:t>
      </w:r>
    </w:p>
    <w:p w:rsidR="003861DC" w:rsidRDefault="00FC721E">
      <w:pPr>
        <w:suppressLineNumbers/>
        <w:jc w:val="center"/>
      </w:pPr>
      <w:r>
        <w:rPr>
          <w:sz w:val="20"/>
        </w:rPr>
        <w:t>PRESENTED BY:</w:t>
      </w:r>
    </w:p>
    <w:p w:rsidR="003861DC" w:rsidRDefault="00FC721E">
      <w:pPr>
        <w:suppressLineNumbers/>
        <w:spacing w:after="0"/>
        <w:jc w:val="center"/>
      </w:pPr>
      <w:r>
        <w:rPr>
          <w:b/>
          <w:i/>
        </w:rPr>
        <w:t>Mike Connolly</w:t>
      </w:r>
    </w:p>
    <w:p w:rsidR="003861DC" w:rsidRDefault="00FC721E">
      <w:pPr>
        <w:suppressLineNumbers/>
        <w:jc w:val="center"/>
      </w:pPr>
      <w:r>
        <w:rPr>
          <w:b/>
          <w:sz w:val="20"/>
        </w:rPr>
        <w:t>_________________</w:t>
      </w:r>
    </w:p>
    <w:p w:rsidR="003861DC" w:rsidRDefault="00FC721E">
      <w:pPr>
        <w:suppressLineNumbers/>
      </w:pPr>
      <w:r>
        <w:rPr>
          <w:i/>
          <w:sz w:val="20"/>
        </w:rPr>
        <w:t xml:space="preserve">To the Honorable Senate and House of </w:t>
      </w:r>
      <w:r>
        <w:rPr>
          <w:i/>
          <w:sz w:val="20"/>
        </w:rPr>
        <w:t>Representatives of the Commonwealth of Massachusetts in General</w:t>
      </w:r>
      <w:r>
        <w:rPr>
          <w:i/>
          <w:sz w:val="20"/>
        </w:rPr>
        <w:br/>
      </w:r>
      <w:r>
        <w:rPr>
          <w:i/>
          <w:sz w:val="20"/>
        </w:rPr>
        <w:tab/>
        <w:t>Court assembled:</w:t>
      </w:r>
    </w:p>
    <w:p w:rsidR="003861DC" w:rsidRDefault="00FC721E">
      <w:pPr>
        <w:suppressLineNumbers/>
      </w:pPr>
      <w:r>
        <w:rPr>
          <w:sz w:val="20"/>
        </w:rPr>
        <w:tab/>
        <w:t>The undersigned legislators and/or citizens respectfully petition for the adoption of the accompanying bill:</w:t>
      </w:r>
    </w:p>
    <w:p w:rsidR="003861DC" w:rsidRDefault="00FC721E">
      <w:pPr>
        <w:suppressLineNumbers/>
        <w:spacing w:after="2"/>
        <w:jc w:val="center"/>
      </w:pPr>
      <w:r>
        <w:t>An Act limiting campaign contributions from outside the Commonwe</w:t>
      </w:r>
      <w:r>
        <w:t>alth.</w:t>
      </w:r>
    </w:p>
    <w:p w:rsidR="003861DC" w:rsidRDefault="00FC721E">
      <w:pPr>
        <w:suppressLineNumbers/>
        <w:spacing w:before="2"/>
        <w:jc w:val="center"/>
      </w:pPr>
      <w:r>
        <w:rPr>
          <w:b/>
        </w:rPr>
        <w:t>_______________</w:t>
      </w:r>
    </w:p>
    <w:p w:rsidR="003861DC" w:rsidRDefault="00FC721E">
      <w:pPr>
        <w:suppressLineNumbers/>
        <w:spacing w:before="2" w:after="2"/>
        <w:jc w:val="center"/>
      </w:pPr>
      <w:r>
        <w:rPr>
          <w:sz w:val="20"/>
        </w:rPr>
        <w:t>PETITION OF:</w:t>
      </w:r>
    </w:p>
    <w:p w:rsidR="003861DC" w:rsidRDefault="003861DC">
      <w:pPr>
        <w:suppressLineNumbers/>
      </w:pPr>
    </w:p>
    <w:sdt>
      <w:sdtPr>
        <w:id w:val="1"/>
      </w:sdtPr>
      <w:sdtEndPr/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4500"/>
            <w:gridCol w:w="4500"/>
          </w:tblGrid>
          <w:tr w:rsidR="003861D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861DC" w:rsidRDefault="00FC72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smallCaps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861DC" w:rsidRDefault="00FC72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smallCaps/>
                  </w:rPr>
                  <w:t>District/Address:</w:t>
                </w:r>
              </w:p>
            </w:tc>
          </w:tr>
          <w:tr w:rsidR="003861DC">
            <w:tc>
              <w:tcPr>
                <w:tcW w:w="4500" w:type="dxa"/>
              </w:tcPr>
              <w:p w:rsidR="003861DC" w:rsidRDefault="00FC721E">
                <w:pPr>
                  <w:suppressLineNumbers/>
                  <w:spacing w:after="2"/>
                  <w:rPr>
                    <w:i/>
                  </w:rPr>
                </w:pPr>
                <w:r>
                  <w:rPr>
                    <w:i/>
                  </w:rPr>
                  <w:t>Mike Connolly</w:t>
                </w:r>
              </w:p>
            </w:tc>
            <w:tc>
              <w:tcPr>
                <w:tcW w:w="4500" w:type="dxa"/>
              </w:tcPr>
              <w:p w:rsidR="003861DC" w:rsidRDefault="00FC721E">
                <w:pPr>
                  <w:suppressLineNumbers/>
                  <w:spacing w:after="2"/>
                </w:pPr>
                <w:r>
                  <w:rPr>
                    <w:i/>
                  </w:rPr>
                  <w:t>26th Middlesex</w:t>
                </w:r>
              </w:p>
            </w:tc>
          </w:tr>
          <w:tr w:rsidR="003861DC">
            <w:tc>
              <w:tcPr>
                <w:tcW w:w="4500" w:type="dxa"/>
              </w:tcPr>
              <w:p w:rsidR="003861DC" w:rsidRDefault="00FC721E">
                <w:pPr>
                  <w:suppressLineNumbers/>
                  <w:spacing w:after="2"/>
                  <w:rPr>
                    <w:i/>
                  </w:rPr>
                </w:pPr>
                <w:r>
                  <w:rPr>
                    <w:i/>
                  </w:rPr>
                  <w:t>Denise Provost</w:t>
                </w:r>
              </w:p>
            </w:tc>
            <w:tc>
              <w:tcPr>
                <w:tcW w:w="4500" w:type="dxa"/>
              </w:tcPr>
              <w:p w:rsidR="003861DC" w:rsidRDefault="00FC721E">
                <w:pPr>
                  <w:suppressLineNumbers/>
                  <w:spacing w:after="2"/>
                </w:pPr>
                <w:r>
                  <w:rPr>
                    <w:i/>
                  </w:rPr>
                  <w:t>27th Middlesex</w:t>
                </w:r>
              </w:p>
            </w:tc>
          </w:tr>
        </w:tbl>
      </w:sdtContent>
    </w:sdt>
    <w:p w:rsidR="003861DC" w:rsidRDefault="00FC721E">
      <w:pPr>
        <w:suppressLineNumbers/>
        <w:rPr>
          <w:sz w:val="12"/>
          <w:szCs w:val="12"/>
        </w:rPr>
      </w:pPr>
      <w:r>
        <w:br w:type="page"/>
      </w:r>
    </w:p>
    <w:p w:rsidR="003861DC" w:rsidRDefault="00FC721E">
      <w:pPr>
        <w:suppressLineNumbers/>
        <w:spacing w:after="2"/>
        <w:jc w:val="center"/>
      </w:pPr>
      <w:r>
        <w:rPr>
          <w:rFonts w:ascii="Arial"/>
          <w:sz w:val="18"/>
        </w:rPr>
        <w:lastRenderedPageBreak/>
        <w:t>HOUSE DOCKET, NO. 2350        FILED ON: 1/19/2017</w:t>
      </w:r>
    </w:p>
    <w:p w:rsidR="003861DC" w:rsidRDefault="00FC721E">
      <w:pPr>
        <w:suppressLineNumbers/>
        <w:spacing w:after="2"/>
        <w:jc w:val="center"/>
        <w:rPr>
          <w:b/>
          <w:sz w:val="48"/>
        </w:rPr>
      </w:pPr>
      <w:r>
        <w:rPr>
          <w:b/>
          <w:sz w:val="48"/>
        </w:rPr>
        <w:t>HOUSE  .  .  .  .  .  .  .  .  .  .  .  .  .  .  .  No.         </w:t>
      </w:r>
    </w:p>
    <w:tbl>
      <w:tblPr>
        <w:tblW w:w="0" w:type="auto"/>
        <w:tblBorders>
          <w:top w:val="thinThickSmallGap" w:sz="24" w:space="0" w:color="auto"/>
          <w:bottom w:val="thickThinSmallGap" w:sz="2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380"/>
      </w:tblGrid>
      <w:tr w:rsidR="003861DC">
        <w:tc>
          <w:tcPr>
            <w:tcW w:w="9500" w:type="dxa"/>
          </w:tcPr>
          <w:p w:rsidR="003861DC" w:rsidRDefault="00FC721E">
            <w:pPr>
              <w:spacing w:after="0"/>
            </w:pPr>
            <w:r>
              <w:t>[Pin Slip]</w:t>
            </w:r>
          </w:p>
        </w:tc>
      </w:tr>
    </w:tbl>
    <w:p w:rsidR="003861DC" w:rsidRDefault="003861DC">
      <w:pPr>
        <w:suppressLineNumbers/>
        <w:spacing w:after="0"/>
      </w:pPr>
    </w:p>
    <w:p w:rsidR="003861DC" w:rsidRDefault="00FC721E">
      <w:pPr>
        <w:suppressLineNumbers/>
        <w:spacing w:after="0"/>
        <w:jc w:val="center"/>
      </w:pPr>
      <w:r>
        <w:rPr>
          <w:rFonts w:ascii="Old English Text MT"/>
          <w:sz w:val="32"/>
        </w:rPr>
        <w:t>The Commonwealth of Massachusetts</w:t>
      </w:r>
    </w:p>
    <w:p w:rsidR="003861DC" w:rsidRDefault="003861DC">
      <w:pPr>
        <w:suppressLineNumbers/>
        <w:spacing w:after="0"/>
      </w:pPr>
    </w:p>
    <w:p w:rsidR="003861DC" w:rsidRDefault="00FC721E">
      <w:pPr>
        <w:suppressLineNumbers/>
        <w:spacing w:after="0"/>
        <w:jc w:val="center"/>
      </w:pPr>
      <w:r>
        <w:rPr>
          <w:b/>
          <w:vertAlign w:val="superscript"/>
        </w:rPr>
        <w:t>_______________</w:t>
      </w:r>
    </w:p>
    <w:p w:rsidR="003861DC" w:rsidRDefault="00FC721E">
      <w:pPr>
        <w:suppressLineNumbers/>
        <w:spacing w:after="0"/>
        <w:jc w:val="center"/>
      </w:pPr>
      <w:r>
        <w:rPr>
          <w:b/>
          <w:sz w:val="18"/>
        </w:rPr>
        <w:t>In the One Hundred and Ninetieth General Court</w:t>
      </w:r>
      <w:r>
        <w:rPr>
          <w:b/>
          <w:sz w:val="18"/>
        </w:rPr>
        <w:br/>
        <w:t>(2017-2018)</w:t>
      </w:r>
    </w:p>
    <w:p w:rsidR="003861DC" w:rsidRDefault="00FC721E">
      <w:pPr>
        <w:suppressLineNumbers/>
        <w:spacing w:after="0"/>
        <w:jc w:val="center"/>
      </w:pPr>
      <w:r>
        <w:rPr>
          <w:b/>
          <w:vertAlign w:val="superscript"/>
        </w:rPr>
        <w:t>_______________</w:t>
      </w:r>
    </w:p>
    <w:p w:rsidR="003861DC" w:rsidRDefault="003861DC">
      <w:pPr>
        <w:suppressLineNumbers/>
        <w:spacing w:after="0"/>
      </w:pPr>
    </w:p>
    <w:p w:rsidR="003861DC" w:rsidRDefault="00FC721E">
      <w:pPr>
        <w:suppressLineNumbers/>
        <w:spacing w:after="2"/>
      </w:pPr>
      <w:r>
        <w:t>An Act limiting campaign contributions from outside the Commonwealth.</w:t>
      </w:r>
    </w:p>
    <w:p w:rsidR="003861DC" w:rsidRDefault="003861DC">
      <w:pPr>
        <w:suppressLineNumbers/>
        <w:spacing w:after="0"/>
      </w:pPr>
    </w:p>
    <w:p w:rsidR="003861DC" w:rsidRDefault="00FC721E">
      <w:pPr>
        <w:suppressLineNumbers/>
        <w:spacing w:after="0"/>
      </w:pPr>
      <w:r>
        <w:rPr>
          <w:i/>
          <w:sz w:val="20"/>
        </w:rPr>
        <w:tab/>
        <w:t xml:space="preserve">Be it enacted by the Senate and House of Representatives </w:t>
      </w:r>
      <w:r>
        <w:rPr>
          <w:i/>
          <w:sz w:val="20"/>
        </w:rPr>
        <w:t>in General Court assembled, and by the authority of the same, as follows:</w:t>
      </w:r>
      <w:r>
        <w:br/>
      </w:r>
    </w:p>
    <w:p w:rsidR="003861DC" w:rsidRDefault="00FC721E">
      <w:pPr>
        <w:spacing w:line="480" w:lineRule="auto"/>
      </w:pPr>
      <w:r>
        <w:tab/>
        <w:t>SECTION 1. Section 6A of chapter 55 of the General Laws is hereby amended by adding the following paragraph:-</w:t>
      </w:r>
    </w:p>
    <w:p w:rsidR="003861DC" w:rsidRDefault="00FC721E">
      <w:pPr>
        <w:spacing w:line="480" w:lineRule="auto"/>
      </w:pPr>
      <w:r>
        <w:tab/>
      </w:r>
      <w:r>
        <w:t xml:space="preserve">A candidate and such candidate's committee shall not accept a contribution in amount greater than $500 from a political action committee which is organized outside the commonwealth. </w:t>
      </w:r>
    </w:p>
    <w:p w:rsidR="003861DC" w:rsidRDefault="00FC721E">
      <w:pPr>
        <w:spacing w:line="480" w:lineRule="auto"/>
      </w:pPr>
      <w:r>
        <w:tab/>
        <w:t>SECTION 2. Section 6B of said chapter 55 is hereby amended by adding the</w:t>
      </w:r>
      <w:r>
        <w:t xml:space="preserve"> following sentence:- A ballot question committee shall not accept a contribution in amount greater than $500 from a political action committee which is organized outside the commonwealth or an individual who resides outside the commonwealth. </w:t>
      </w:r>
    </w:p>
    <w:p w:rsidR="003861DC" w:rsidRDefault="00FC721E">
      <w:pPr>
        <w:spacing w:line="480" w:lineRule="auto"/>
      </w:pPr>
      <w:r>
        <w:tab/>
      </w:r>
      <w:r>
        <w:t>SECTION 3. Section 7A of said chapter 55, as amended by chapter 156 of 2016, is hereby further amended by adding the following subsection:-</w:t>
      </w:r>
    </w:p>
    <w:p w:rsidR="003861DC" w:rsidRDefault="00FC721E">
      <w:pPr>
        <w:spacing w:line="480" w:lineRule="auto"/>
      </w:pPr>
      <w:r>
        <w:lastRenderedPageBreak/>
        <w:tab/>
        <w:t>(d) Notwithstanding any other provision of this chapter, the aggregate of all contributions by an individual who re</w:t>
      </w:r>
      <w:r>
        <w:t>sides outside the commonwealth for the benefit of any 1 candidate and such candidate's committee shall not exceed the sum of $500 in any 1 calendar year. Notwithstanding any other provision of this chapter, the aggregate of all contributions by an individu</w:t>
      </w:r>
      <w:r>
        <w:t>al who resides outside the commonwealth to any other political committee shall not exceed the sum of $500 in any one calendar year.</w:t>
      </w:r>
    </w:p>
    <w:sectPr w:rsidR="003861DC" w:rsidSect="00C57F77">
      <w:footerReference w:type="default" r:id="rId11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1E" w:rsidRDefault="00FC721E">
      <w:pPr>
        <w:spacing w:after="0" w:line="240" w:lineRule="auto"/>
      </w:pPr>
      <w:r>
        <w:separator/>
      </w:r>
    </w:p>
  </w:endnote>
  <w:endnote w:type="continuationSeparator" w:id="0">
    <w:p w:rsidR="00FC721E" w:rsidRDefault="00FC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D9" w:rsidRDefault="00FC721E" w:rsidP="00F313D9">
    <w:pPr>
      <w:jc w:val="center"/>
    </w:pPr>
    <w:r>
      <w:fldChar w:fldCharType="begin"/>
    </w:r>
    <w:r>
      <w:instrText xml:space="preserve"> PAGE   \* MERGEFORMAT </w:instrText>
    </w:r>
    <w:r w:rsidR="00E20095">
      <w:fldChar w:fldCharType="separate"/>
    </w:r>
    <w:r w:rsidR="00E20095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</w:instrText>
    </w:r>
    <w:r>
      <w:instrText xml:space="preserve">T </w:instrText>
    </w:r>
    <w:r w:rsidR="00E20095">
      <w:fldChar w:fldCharType="separate"/>
    </w:r>
    <w:r w:rsidR="00E2009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1E" w:rsidRDefault="00FC721E">
      <w:pPr>
        <w:spacing w:after="0" w:line="240" w:lineRule="auto"/>
      </w:pPr>
      <w:r>
        <w:separator/>
      </w:r>
    </w:p>
  </w:footnote>
  <w:footnote w:type="continuationSeparator" w:id="0">
    <w:p w:rsidR="00FC721E" w:rsidRDefault="00FC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ED3"/>
    <w:multiLevelType w:val="multilevel"/>
    <w:tmpl w:val="96F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06455F4"/>
    <w:multiLevelType w:val="multilevel"/>
    <w:tmpl w:val="54D6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8C"/>
    <w:rsid w:val="001F22F1"/>
    <w:rsid w:val="002507E7"/>
    <w:rsid w:val="002F70E8"/>
    <w:rsid w:val="003861DC"/>
    <w:rsid w:val="003F483C"/>
    <w:rsid w:val="004F1BC6"/>
    <w:rsid w:val="00840086"/>
    <w:rsid w:val="008C7F7F"/>
    <w:rsid w:val="00AC4313"/>
    <w:rsid w:val="00C56B1A"/>
    <w:rsid w:val="00D2418C"/>
    <w:rsid w:val="00DD5F18"/>
    <w:rsid w:val="00E20095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E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7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0E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0E8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6274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60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E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7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0E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0E8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6274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6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C286753AD71478301A76834F28F3B" ma:contentTypeVersion="0" ma:contentTypeDescription="Create a new document." ma:contentTypeScope="" ma:versionID="a322917965c2d5cf3b4138d3a1b53ea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FCC30E5-C021-4A68-A5B2-3933C481E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919D-CCB5-4AD1-9CF6-86C1085E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AB9FA99-AE0E-4520-B045-976FC4B24E4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2000</Characters>
  <Application>Microsoft Office Word</Application>
  <DocSecurity>0</DocSecurity>
  <Lines>16</Lines>
  <Paragraphs>4</Paragraphs>
  <ScaleCrop>false</ScaleCrop>
  <Company>MA Legislature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Legislature, LAWS</dc:creator>
  <cp:lastModifiedBy>Connolly, Mike - Rep. (HOU)</cp:lastModifiedBy>
  <cp:revision>2</cp:revision>
  <dcterms:created xsi:type="dcterms:W3CDTF">2017-03-22T20:23:00Z</dcterms:created>
  <dcterms:modified xsi:type="dcterms:W3CDTF">2017-03-22T20:23:00Z</dcterms:modified>
</cp:coreProperties>
</file>